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14" w:rsidRDefault="00F21D14" w:rsidP="00F21D14">
      <w:pPr>
        <w:rPr>
          <w:rFonts w:ascii="Calibri" w:hAnsi="Calibri" w:cs="Calibri"/>
          <w:color w:val="000000"/>
          <w:sz w:val="22"/>
          <w:szCs w:val="22"/>
        </w:rPr>
      </w:pPr>
      <w:r>
        <w:rPr>
          <w:rFonts w:ascii="Calibri" w:hAnsi="Calibri" w:cs="Calibri"/>
          <w:color w:val="000000"/>
          <w:sz w:val="22"/>
          <w:szCs w:val="22"/>
        </w:rPr>
        <w:t>Greetings, </w:t>
      </w:r>
      <w:bookmarkStart w:id="0" w:name="_GoBack"/>
      <w:bookmarkEnd w:id="0"/>
    </w:p>
    <w:p w:rsidR="00F21D14" w:rsidRDefault="00F21D14" w:rsidP="00F21D14">
      <w:pPr>
        <w:rPr>
          <w:rFonts w:ascii="Calibri" w:hAnsi="Calibri" w:cs="Calibri"/>
          <w:color w:val="000000"/>
          <w:sz w:val="22"/>
          <w:szCs w:val="22"/>
        </w:rPr>
      </w:pPr>
      <w:r>
        <w:rPr>
          <w:rFonts w:ascii="Calibri" w:hAnsi="Calibri" w:cs="Calibri"/>
          <w:color w:val="000000"/>
          <w:sz w:val="22"/>
          <w:szCs w:val="22"/>
        </w:rPr>
        <w:t>  </w:t>
      </w:r>
    </w:p>
    <w:p w:rsidR="00F21D14" w:rsidRDefault="00F21D14" w:rsidP="00F21D14">
      <w:pPr>
        <w:rPr>
          <w:rFonts w:ascii="Calibri" w:hAnsi="Calibri" w:cs="Calibri"/>
          <w:color w:val="000000"/>
          <w:sz w:val="22"/>
          <w:szCs w:val="22"/>
        </w:rPr>
      </w:pPr>
      <w:r>
        <w:rPr>
          <w:rFonts w:ascii="Calibri" w:hAnsi="Calibri" w:cs="Calibri"/>
          <w:color w:val="000000"/>
          <w:sz w:val="22"/>
          <w:szCs w:val="22"/>
        </w:rPr>
        <w:t xml:space="preserve">As Anne Arundel Community College continues to ease restrictions, we are able to make some exciting changes in the fall for MDE Asbestos Licensing Testing. We wanted to share this information with everyone who has previously tested with us to help you </w:t>
      </w:r>
      <w:proofErr w:type="gramStart"/>
      <w:r>
        <w:rPr>
          <w:rFonts w:ascii="Calibri" w:hAnsi="Calibri" w:cs="Calibri"/>
          <w:color w:val="000000"/>
          <w:sz w:val="22"/>
          <w:szCs w:val="22"/>
        </w:rPr>
        <w:t>plan ahead. </w:t>
      </w:r>
      <w:proofErr w:type="gramEnd"/>
    </w:p>
    <w:p w:rsidR="00F21D14" w:rsidRDefault="00F21D14" w:rsidP="00F21D14">
      <w:pPr>
        <w:rPr>
          <w:rFonts w:ascii="Calibri" w:hAnsi="Calibri" w:cs="Calibri"/>
          <w:color w:val="000000"/>
          <w:sz w:val="22"/>
          <w:szCs w:val="22"/>
        </w:rPr>
      </w:pPr>
      <w:r>
        <w:rPr>
          <w:rFonts w:ascii="Calibri" w:hAnsi="Calibri" w:cs="Calibri"/>
          <w:color w:val="000000"/>
          <w:sz w:val="22"/>
          <w:szCs w:val="22"/>
        </w:rPr>
        <w:t>  </w:t>
      </w:r>
    </w:p>
    <w:p w:rsidR="00F21D14" w:rsidRDefault="00F21D14" w:rsidP="00F21D14">
      <w:pPr>
        <w:rPr>
          <w:rFonts w:ascii="Calibri" w:hAnsi="Calibri" w:cs="Calibri"/>
          <w:color w:val="000000"/>
          <w:sz w:val="22"/>
          <w:szCs w:val="22"/>
        </w:rPr>
      </w:pPr>
      <w:r>
        <w:rPr>
          <w:rFonts w:ascii="Calibri" w:hAnsi="Calibri" w:cs="Calibri"/>
          <w:color w:val="000000"/>
          <w:sz w:val="22"/>
          <w:szCs w:val="22"/>
        </w:rPr>
        <w:t xml:space="preserve">Beginning in September, we will be able to welcome MDE candidates for in-person testing at our Arnold Campus Testing </w:t>
      </w:r>
      <w:proofErr w:type="gramStart"/>
      <w:r>
        <w:rPr>
          <w:rFonts w:ascii="Calibri" w:hAnsi="Calibri" w:cs="Calibri"/>
          <w:color w:val="000000"/>
          <w:sz w:val="22"/>
          <w:szCs w:val="22"/>
        </w:rPr>
        <w:t>Center .</w:t>
      </w:r>
      <w:proofErr w:type="gramEnd"/>
      <w:r>
        <w:rPr>
          <w:rFonts w:ascii="Calibri" w:hAnsi="Calibri" w:cs="Calibri"/>
          <w:color w:val="000000"/>
          <w:sz w:val="22"/>
          <w:szCs w:val="22"/>
        </w:rPr>
        <w:t xml:space="preserve"> In </w:t>
      </w:r>
      <w:proofErr w:type="gramStart"/>
      <w:r>
        <w:rPr>
          <w:rFonts w:ascii="Calibri" w:hAnsi="Calibri" w:cs="Calibri"/>
          <w:color w:val="000000"/>
          <w:sz w:val="22"/>
          <w:szCs w:val="22"/>
        </w:rPr>
        <w:t>person</w:t>
      </w:r>
      <w:proofErr w:type="gramEnd"/>
      <w:r>
        <w:rPr>
          <w:rFonts w:ascii="Calibri" w:hAnsi="Calibri" w:cs="Calibri"/>
          <w:color w:val="000000"/>
          <w:sz w:val="22"/>
          <w:szCs w:val="22"/>
        </w:rPr>
        <w:t xml:space="preserve"> testing appointments will be available between 8:30am – 4:30pm each Friday.   The Arnold Campus is located at 101 College Parkway, Arnold, MD 21012. </w:t>
      </w:r>
    </w:p>
    <w:p w:rsidR="00F21D14" w:rsidRDefault="00F21D14" w:rsidP="00F21D14">
      <w:pPr>
        <w:rPr>
          <w:rFonts w:ascii="Calibri" w:hAnsi="Calibri" w:cs="Calibri"/>
          <w:color w:val="000000"/>
          <w:sz w:val="22"/>
          <w:szCs w:val="22"/>
        </w:rPr>
      </w:pPr>
      <w:r>
        <w:rPr>
          <w:rFonts w:ascii="Calibri" w:hAnsi="Calibri" w:cs="Calibri"/>
          <w:color w:val="000000"/>
          <w:sz w:val="22"/>
          <w:szCs w:val="22"/>
        </w:rPr>
        <w:t>  </w:t>
      </w:r>
    </w:p>
    <w:p w:rsidR="00F21D14" w:rsidRDefault="00F21D14" w:rsidP="00F21D14">
      <w:pPr>
        <w:rPr>
          <w:rFonts w:ascii="Calibri" w:hAnsi="Calibri" w:cs="Calibri"/>
          <w:color w:val="000000"/>
          <w:sz w:val="22"/>
          <w:szCs w:val="22"/>
        </w:rPr>
      </w:pPr>
      <w:r>
        <w:rPr>
          <w:rFonts w:ascii="Calibri" w:hAnsi="Calibri" w:cs="Calibri"/>
          <w:color w:val="000000"/>
          <w:sz w:val="22"/>
          <w:szCs w:val="22"/>
        </w:rPr>
        <w:t>We are happy to share that we will also continue to offer remote testing for candidates who find that more convenient. Remote testing appointments will be available on Mondays and Thursdays.  </w:t>
      </w:r>
    </w:p>
    <w:p w:rsidR="00F21D14" w:rsidRDefault="00F21D14" w:rsidP="00F21D14">
      <w:pPr>
        <w:rPr>
          <w:rFonts w:ascii="Calibri" w:hAnsi="Calibri" w:cs="Calibri"/>
          <w:color w:val="000000"/>
          <w:sz w:val="22"/>
          <w:szCs w:val="22"/>
        </w:rPr>
      </w:pPr>
      <w:r>
        <w:rPr>
          <w:rFonts w:ascii="Calibri" w:hAnsi="Calibri" w:cs="Calibri"/>
          <w:color w:val="000000"/>
          <w:sz w:val="22"/>
          <w:szCs w:val="22"/>
        </w:rPr>
        <w:t>  </w:t>
      </w:r>
    </w:p>
    <w:p w:rsidR="00F21D14" w:rsidRDefault="00F21D14" w:rsidP="00F21D14">
      <w:pPr>
        <w:rPr>
          <w:rFonts w:ascii="Calibri" w:hAnsi="Calibri" w:cs="Calibri"/>
          <w:color w:val="000000"/>
          <w:sz w:val="22"/>
          <w:szCs w:val="22"/>
        </w:rPr>
      </w:pPr>
      <w:r>
        <w:rPr>
          <w:rFonts w:ascii="Calibri" w:hAnsi="Calibri" w:cs="Calibri"/>
          <w:color w:val="000000"/>
          <w:sz w:val="22"/>
          <w:szCs w:val="22"/>
        </w:rPr>
        <w:t>All exams will be offered both in-person and remotely.  Appointments for the fall will become available for scheduling in mid- August. </w:t>
      </w:r>
    </w:p>
    <w:p w:rsidR="00F21D14" w:rsidRDefault="00F21D14" w:rsidP="00F21D14">
      <w:pPr>
        <w:rPr>
          <w:rFonts w:ascii="Calibri" w:hAnsi="Calibri" w:cs="Calibri"/>
          <w:color w:val="000000"/>
          <w:sz w:val="22"/>
          <w:szCs w:val="22"/>
        </w:rPr>
      </w:pPr>
      <w:r>
        <w:rPr>
          <w:rFonts w:ascii="Calibri" w:hAnsi="Calibri" w:cs="Calibri"/>
          <w:color w:val="000000"/>
          <w:sz w:val="22"/>
          <w:szCs w:val="22"/>
        </w:rPr>
        <w:t>  </w:t>
      </w:r>
    </w:p>
    <w:p w:rsidR="00F21D14" w:rsidRDefault="00F21D14" w:rsidP="00F21D14">
      <w:pPr>
        <w:rPr>
          <w:rFonts w:ascii="Calibri" w:hAnsi="Calibri" w:cs="Calibri"/>
          <w:color w:val="000000"/>
          <w:sz w:val="22"/>
          <w:szCs w:val="22"/>
        </w:rPr>
      </w:pPr>
      <w:r>
        <w:rPr>
          <w:rFonts w:ascii="Calibri" w:hAnsi="Calibri" w:cs="Calibri"/>
          <w:color w:val="000000"/>
          <w:sz w:val="22"/>
          <w:szCs w:val="22"/>
        </w:rPr>
        <w:t xml:space="preserve">Finally, for employers who manage the exam registration for their employees, we are now able to offer a voucher purchase option.  To learn more about the vouchers and see if it is a good fit for your company, please call (41) 777-1742 or email me at </w:t>
      </w:r>
      <w:hyperlink r:id="rId4" w:history="1">
        <w:r>
          <w:rPr>
            <w:rStyle w:val="Hyperlink"/>
            <w:rFonts w:ascii="Calibri" w:hAnsi="Calibri" w:cs="Calibri"/>
            <w:sz w:val="22"/>
            <w:szCs w:val="22"/>
          </w:rPr>
          <w:t>ewwulbrecht@aacc.edu</w:t>
        </w:r>
      </w:hyperlink>
      <w:r>
        <w:rPr>
          <w:rFonts w:ascii="Calibri" w:hAnsi="Calibri" w:cs="Calibri"/>
          <w:color w:val="000000"/>
          <w:sz w:val="22"/>
          <w:szCs w:val="22"/>
        </w:rPr>
        <w:t xml:space="preserve"> </w:t>
      </w:r>
      <w:r>
        <w:rPr>
          <w:rFonts w:ascii="Calibri" w:hAnsi="Calibri" w:cs="Calibri"/>
          <w:color w:val="000000"/>
          <w:sz w:val="22"/>
          <w:szCs w:val="22"/>
        </w:rPr>
        <w:br/>
      </w:r>
    </w:p>
    <w:p w:rsidR="00F21D14" w:rsidRDefault="00F21D14" w:rsidP="00F21D14">
      <w:pPr>
        <w:rPr>
          <w:rFonts w:ascii="Calibri" w:hAnsi="Calibri" w:cs="Calibri"/>
          <w:color w:val="000000"/>
          <w:sz w:val="22"/>
          <w:szCs w:val="22"/>
        </w:rPr>
      </w:pPr>
      <w:r>
        <w:rPr>
          <w:rFonts w:ascii="Calibri" w:hAnsi="Calibri" w:cs="Calibri"/>
          <w:color w:val="000000"/>
          <w:sz w:val="22"/>
          <w:szCs w:val="22"/>
        </w:rPr>
        <w:br/>
      </w:r>
    </w:p>
    <w:p w:rsidR="00F21D14" w:rsidRDefault="00F21D14" w:rsidP="00F21D14">
      <w:pPr>
        <w:rPr>
          <w:rFonts w:ascii="Calibri" w:hAnsi="Calibri" w:cs="Calibri"/>
          <w:color w:val="000000"/>
          <w:sz w:val="22"/>
          <w:szCs w:val="22"/>
        </w:rPr>
      </w:pPr>
      <w:r>
        <w:rPr>
          <w:rFonts w:ascii="Calibri" w:hAnsi="Calibri" w:cs="Calibri"/>
          <w:color w:val="000000"/>
          <w:sz w:val="22"/>
          <w:szCs w:val="22"/>
        </w:rPr>
        <w:t>Sincerely,</w:t>
      </w:r>
    </w:p>
    <w:p w:rsidR="00F21D14" w:rsidRDefault="00F21D14" w:rsidP="00F21D14">
      <w:pPr>
        <w:rPr>
          <w:rFonts w:ascii="Calibri" w:hAnsi="Calibri" w:cs="Calibri"/>
          <w:color w:val="000000"/>
          <w:sz w:val="22"/>
          <w:szCs w:val="22"/>
        </w:rPr>
      </w:pPr>
      <w:r>
        <w:rPr>
          <w:rFonts w:ascii="Calibri" w:hAnsi="Calibri" w:cs="Calibri"/>
          <w:color w:val="000000"/>
          <w:sz w:val="22"/>
          <w:szCs w:val="22"/>
        </w:rPr>
        <w:br/>
      </w:r>
    </w:p>
    <w:p w:rsidR="00F21D14" w:rsidRDefault="00F21D14" w:rsidP="00F21D14">
      <w:pPr>
        <w:rPr>
          <w:rFonts w:ascii="Calibri" w:hAnsi="Calibri" w:cs="Calibri"/>
          <w:color w:val="000000"/>
          <w:sz w:val="22"/>
          <w:szCs w:val="22"/>
        </w:rPr>
      </w:pPr>
      <w:r>
        <w:rPr>
          <w:rFonts w:ascii="Calibri" w:eastAsia="Times New Roman" w:hAnsi="Calibri" w:cs="Calibri"/>
          <w:noProof/>
          <w:color w:val="000000"/>
          <w:sz w:val="21"/>
          <w:szCs w:val="21"/>
        </w:rPr>
        <w:t>Liz Wulbrecht </w:t>
      </w:r>
    </w:p>
    <w:p w:rsidR="00F21D14" w:rsidRDefault="00F21D14" w:rsidP="00F21D14">
      <w:pPr>
        <w:rPr>
          <w:rFonts w:ascii="Calibri" w:hAnsi="Calibri" w:cs="Calibri"/>
          <w:color w:val="000000"/>
          <w:sz w:val="22"/>
          <w:szCs w:val="22"/>
        </w:rPr>
      </w:pPr>
      <w:r>
        <w:rPr>
          <w:rFonts w:ascii="Calibri" w:eastAsia="Times New Roman" w:hAnsi="Calibri" w:cs="Calibri"/>
          <w:noProof/>
          <w:color w:val="000000"/>
          <w:sz w:val="21"/>
          <w:szCs w:val="21"/>
        </w:rPr>
        <w:t xml:space="preserve">Assistant Director, Testing &amp; Assessment Services </w:t>
      </w:r>
      <w:r>
        <w:rPr>
          <w:rFonts w:ascii="Calibri" w:eastAsia="Times New Roman" w:hAnsi="Calibri" w:cs="Calibri"/>
          <w:noProof/>
          <w:color w:val="000000"/>
          <w:sz w:val="21"/>
          <w:szCs w:val="21"/>
        </w:rPr>
        <w:br/>
      </w:r>
    </w:p>
    <w:p w:rsidR="00F21D14" w:rsidRDefault="00F21D14" w:rsidP="00F21D14">
      <w:pPr>
        <w:rPr>
          <w:rFonts w:ascii="Calibri" w:hAnsi="Calibri" w:cs="Calibri"/>
          <w:color w:val="000000"/>
          <w:sz w:val="22"/>
          <w:szCs w:val="22"/>
        </w:rPr>
      </w:pPr>
      <w:r>
        <w:rPr>
          <w:rFonts w:ascii="Calibri" w:eastAsia="Times New Roman" w:hAnsi="Calibri" w:cs="Calibri"/>
          <w:noProof/>
          <w:color w:val="000000"/>
          <w:sz w:val="21"/>
          <w:szCs w:val="21"/>
        </w:rPr>
        <w:t>Anne Arundel Community College </w:t>
      </w:r>
    </w:p>
    <w:p w:rsidR="00F21D14" w:rsidRDefault="00F21D14" w:rsidP="00F21D14">
      <w:pPr>
        <w:rPr>
          <w:rFonts w:ascii="Calibri" w:hAnsi="Calibri" w:cs="Calibri"/>
          <w:color w:val="000000"/>
          <w:sz w:val="22"/>
          <w:szCs w:val="22"/>
        </w:rPr>
      </w:pPr>
      <w:r>
        <w:rPr>
          <w:rFonts w:ascii="Calibri" w:eastAsia="Times New Roman" w:hAnsi="Calibri" w:cs="Calibri"/>
          <w:noProof/>
          <w:color w:val="000000"/>
          <w:sz w:val="21"/>
          <w:szCs w:val="21"/>
        </w:rPr>
        <w:t>101 College Parkway  Arnold, MD 21012 </w:t>
      </w:r>
    </w:p>
    <w:p w:rsidR="00F21D14" w:rsidRDefault="00F21D14" w:rsidP="00F21D14">
      <w:pPr>
        <w:rPr>
          <w:rFonts w:ascii="Calibri" w:hAnsi="Calibri" w:cs="Calibri"/>
          <w:color w:val="000000"/>
          <w:sz w:val="22"/>
          <w:szCs w:val="22"/>
        </w:rPr>
      </w:pPr>
      <w:r>
        <w:rPr>
          <w:rFonts w:ascii="Calibri" w:eastAsia="Times New Roman" w:hAnsi="Calibri" w:cs="Calibri"/>
          <w:noProof/>
          <w:color w:val="000000"/>
          <w:sz w:val="21"/>
          <w:szCs w:val="21"/>
        </w:rPr>
        <w:t>(410) 777-1742 </w:t>
      </w:r>
    </w:p>
    <w:p w:rsidR="00F21D14" w:rsidRDefault="00F21D14" w:rsidP="00F21D14">
      <w:pPr>
        <w:rPr>
          <w:rFonts w:ascii="Calibri" w:hAnsi="Calibri" w:cs="Calibri"/>
          <w:color w:val="000000"/>
          <w:sz w:val="22"/>
          <w:szCs w:val="22"/>
        </w:rPr>
      </w:pPr>
      <w:hyperlink r:id="rId5" w:history="1">
        <w:r>
          <w:rPr>
            <w:rStyle w:val="Hyperlink"/>
            <w:rFonts w:ascii="Calibri" w:eastAsia="Times New Roman" w:hAnsi="Calibri" w:cs="Calibri"/>
            <w:noProof/>
            <w:sz w:val="21"/>
            <w:szCs w:val="21"/>
          </w:rPr>
          <w:t>ewwulbrecht@aacc.edu</w:t>
        </w:r>
      </w:hyperlink>
      <w:r>
        <w:rPr>
          <w:rFonts w:ascii="Calibri" w:eastAsia="Times New Roman" w:hAnsi="Calibri" w:cs="Calibri"/>
          <w:noProof/>
          <w:color w:val="000000"/>
          <w:sz w:val="21"/>
          <w:szCs w:val="21"/>
        </w:rPr>
        <w:t> </w:t>
      </w:r>
    </w:p>
    <w:p w:rsidR="00F21D14" w:rsidRDefault="00F21D14" w:rsidP="00F21D14">
      <w:pPr>
        <w:rPr>
          <w:rFonts w:ascii="Calibri" w:hAnsi="Calibri" w:cs="Calibri"/>
          <w:color w:val="000000"/>
          <w:sz w:val="22"/>
          <w:szCs w:val="22"/>
        </w:rPr>
      </w:pPr>
      <w:r>
        <w:rPr>
          <w:rFonts w:ascii="Calibri" w:eastAsia="Times New Roman" w:hAnsi="Calibri" w:cs="Calibri"/>
          <w:noProof/>
          <w:color w:val="000000"/>
          <w:sz w:val="21"/>
          <w:szCs w:val="21"/>
        </w:rPr>
        <w:br/>
      </w:r>
    </w:p>
    <w:p w:rsidR="00F9213C" w:rsidRDefault="00F9213C"/>
    <w:sectPr w:rsidR="00F9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14"/>
    <w:rsid w:val="00F21D14"/>
    <w:rsid w:val="00F9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DEA9-CC50-422E-BBF8-A9522520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wulbrecht@aacc.edu" TargetMode="External"/><Relationship Id="rId4" Type="http://schemas.openxmlformats.org/officeDocument/2006/relationships/hyperlink" Target="mailto:ewwulbrecht@a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ATC Group Services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Gomez-Garcia</dc:creator>
  <cp:keywords/>
  <dc:description/>
  <cp:lastModifiedBy>Carla Gomez-Garcia</cp:lastModifiedBy>
  <cp:revision>1</cp:revision>
  <dcterms:created xsi:type="dcterms:W3CDTF">2021-07-28T18:51:00Z</dcterms:created>
  <dcterms:modified xsi:type="dcterms:W3CDTF">2021-07-28T18:52:00Z</dcterms:modified>
</cp:coreProperties>
</file>